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附件2: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Arial" w:hAnsi="Arial" w:cs="Arial"/>
          <w:kern w:val="0"/>
          <w:sz w:val="32"/>
          <w:szCs w:val="32"/>
        </w:rPr>
        <w:t>2013级</w:t>
      </w:r>
      <w:r>
        <w:rPr>
          <w:rFonts w:ascii="Arial" w:hAnsi="Arial" w:cs="Arial"/>
          <w:kern w:val="0"/>
          <w:sz w:val="32"/>
          <w:szCs w:val="32"/>
        </w:rPr>
        <w:t>补拍名单</w:t>
      </w:r>
    </w:p>
    <w:tbl>
      <w:tblPr>
        <w:tblStyle w:val="3"/>
        <w:tblW w:w="99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083"/>
        <w:gridCol w:w="780"/>
        <w:gridCol w:w="494"/>
        <w:gridCol w:w="2540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20131818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张培鑫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20131869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王鑫源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20132292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李诗倩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20133126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李晓晗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20133556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郑洁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20133563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周延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20133679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廖慧君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20133690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刁羽沛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20134261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杨哲涵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20134462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李兴欣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20134812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李鑫洁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20136226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刘思远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20136805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毛婳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20136844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孙欣然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20136948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丁雪妮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20136996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王思远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13UC电气01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706B2"/>
    <w:rsid w:val="72C706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2017-04-12T14:49:00Z</dcterms:created>
  <dc:creator>think</dc:creator>
  <cp:lastModifiedBy>think</cp:lastModifiedBy>
  <dcterms:modified xsi:type="dcterms:W3CDTF">2017-04-12T14:55:58Z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